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AC308" w14:textId="0E699CAB" w:rsidR="00D46F30" w:rsidRDefault="00D46F30" w:rsidP="00D46F30">
      <w:pPr>
        <w:jc w:val="both"/>
        <w:rPr>
          <w:b/>
          <w:bCs/>
          <w:sz w:val="22"/>
          <w:szCs w:val="22"/>
          <w:lang w:val="es-ES_tradnl"/>
        </w:rPr>
      </w:pPr>
      <w:r w:rsidRPr="00D46F30">
        <w:rPr>
          <w:b/>
          <w:bCs/>
          <w:sz w:val="22"/>
          <w:szCs w:val="22"/>
          <w:lang w:val="es-ES_tradnl"/>
        </w:rPr>
        <w:t>LICENCIADO JULIO RAMÓN MENCHACA SALAZAR, GOBERNADOR CONSTITUCIONAL DEL ESTADO DE HIDALGO, EN EJERCICIO DE LA FACULTAD QUE ME CONFIERE EL ARTÍCULO 71, FRACCIONES I Y XXXV, DE LA CONSTITUCIÓN POLÍTICA DEL ESTADO DE HIDALGO, Y CON FUNDAMENTO EN LO DISPUESTO POR LOS ARTÍCULOS 101, FRACCIÓN II, Y 103 DE LA MISMA CONSTITUCIÓN; 2°, FRACCIÓN II, 3°, 8°, FRACCIÓN V, 43, FRACCIÓN IV, 44 Y 46 DE LA LEY DE BIENES DEL ESTADO DE HIDALGO; Y</w:t>
      </w:r>
    </w:p>
    <w:p w14:paraId="61F5039E" w14:textId="5738F278" w:rsidR="0052192A" w:rsidRDefault="0052192A" w:rsidP="0052192A">
      <w:pPr>
        <w:jc w:val="center"/>
        <w:rPr>
          <w:b/>
          <w:bCs/>
          <w:sz w:val="22"/>
          <w:szCs w:val="22"/>
          <w:lang w:val="es-ES_tradnl"/>
        </w:rPr>
      </w:pPr>
      <w:r>
        <w:rPr>
          <w:b/>
          <w:bCs/>
          <w:sz w:val="22"/>
          <w:szCs w:val="22"/>
          <w:lang w:val="es-ES_tradnl"/>
        </w:rPr>
        <w:t>CONSIDERANDO</w:t>
      </w:r>
    </w:p>
    <w:p w14:paraId="4558A308" w14:textId="74733E46" w:rsidR="00D46F30" w:rsidRDefault="0052192A" w:rsidP="0052192A">
      <w:pPr>
        <w:jc w:val="both"/>
        <w:rPr>
          <w:sz w:val="22"/>
          <w:szCs w:val="22"/>
          <w:lang w:val="es-ES_tradnl"/>
        </w:rPr>
      </w:pPr>
      <w:r w:rsidRPr="002C2865">
        <w:rPr>
          <w:b/>
          <w:bCs/>
          <w:sz w:val="22"/>
          <w:szCs w:val="22"/>
          <w:lang w:val="es-ES_tradnl"/>
        </w:rPr>
        <w:t xml:space="preserve">PRIMERO. </w:t>
      </w:r>
      <w:r w:rsidRPr="002C2865">
        <w:rPr>
          <w:sz w:val="22"/>
          <w:szCs w:val="22"/>
          <w:lang w:val="es-ES_tradnl"/>
        </w:rPr>
        <w:t>Que los bienes que integran el patrimonio del Estado son de dominio público y de dominio privado estatal</w:t>
      </w:r>
      <w:r w:rsidR="00E96347">
        <w:rPr>
          <w:sz w:val="22"/>
          <w:szCs w:val="22"/>
          <w:lang w:val="es-ES"/>
        </w:rPr>
        <w:t>,</w:t>
      </w:r>
      <w:r w:rsidRPr="002C2865">
        <w:rPr>
          <w:sz w:val="22"/>
          <w:szCs w:val="22"/>
          <w:lang w:val="es-ES_tradnl"/>
        </w:rPr>
        <w:t xml:space="preserve"> según lo previsto en los artículos 101 fracciones I y II, y 10</w:t>
      </w:r>
      <w:r w:rsidR="00495DAA">
        <w:rPr>
          <w:sz w:val="22"/>
          <w:szCs w:val="22"/>
          <w:lang w:val="es-ES_tradnl"/>
        </w:rPr>
        <w:t>3</w:t>
      </w:r>
      <w:r w:rsidRPr="002C2865">
        <w:rPr>
          <w:sz w:val="22"/>
          <w:szCs w:val="22"/>
          <w:lang w:val="es-ES_tradnl"/>
        </w:rPr>
        <w:t xml:space="preserve"> de la Constitución Política del Estado de Hidalgo, y 2° fracciones I y II</w:t>
      </w:r>
      <w:r w:rsidR="00E96347">
        <w:rPr>
          <w:sz w:val="22"/>
          <w:szCs w:val="22"/>
          <w:lang w:val="es-ES_tradnl"/>
        </w:rPr>
        <w:t xml:space="preserve">, y </w:t>
      </w:r>
      <w:r w:rsidR="00495DAA">
        <w:rPr>
          <w:sz w:val="22"/>
          <w:szCs w:val="22"/>
          <w:lang w:val="es-ES_tradnl"/>
        </w:rPr>
        <w:t>6</w:t>
      </w:r>
      <w:r w:rsidR="00E96347">
        <w:rPr>
          <w:sz w:val="22"/>
          <w:szCs w:val="22"/>
          <w:lang w:val="es-ES_tradnl"/>
        </w:rPr>
        <w:t>° fracción I,</w:t>
      </w:r>
      <w:r w:rsidRPr="002C2865">
        <w:rPr>
          <w:sz w:val="22"/>
          <w:szCs w:val="22"/>
          <w:lang w:val="es-ES_tradnl"/>
        </w:rPr>
        <w:t xml:space="preserve"> de la Ley de Bienes del Estado de Hidalgo. </w:t>
      </w:r>
    </w:p>
    <w:p w14:paraId="517D012E" w14:textId="79EC3383" w:rsidR="00D46F30" w:rsidRPr="002C2865" w:rsidRDefault="00D46F30" w:rsidP="0052192A">
      <w:pPr>
        <w:jc w:val="both"/>
        <w:rPr>
          <w:sz w:val="22"/>
          <w:szCs w:val="22"/>
          <w:lang w:val="es-ES_tradnl"/>
        </w:rPr>
      </w:pPr>
      <w:r w:rsidRPr="00D46F30">
        <w:rPr>
          <w:b/>
          <w:bCs/>
          <w:sz w:val="22"/>
          <w:szCs w:val="22"/>
          <w:lang w:val="es-ES_tradnl"/>
        </w:rPr>
        <w:t>SEGUNDO.</w:t>
      </w:r>
      <w:r w:rsidRPr="00D46F30">
        <w:rPr>
          <w:sz w:val="22"/>
          <w:szCs w:val="22"/>
          <w:lang w:val="es-ES_tradnl"/>
        </w:rPr>
        <w:t xml:space="preserve"> Que el Estado </w:t>
      </w:r>
      <w:r>
        <w:rPr>
          <w:sz w:val="22"/>
          <w:szCs w:val="22"/>
          <w:lang w:val="es-ES_tradnl"/>
        </w:rPr>
        <w:t>l</w:t>
      </w:r>
      <w:r w:rsidRPr="00D46F30">
        <w:rPr>
          <w:sz w:val="22"/>
          <w:szCs w:val="22"/>
          <w:lang w:val="es-ES_tradnl"/>
        </w:rPr>
        <w:t xml:space="preserve">ibre y </w:t>
      </w:r>
      <w:r>
        <w:rPr>
          <w:sz w:val="22"/>
          <w:szCs w:val="22"/>
          <w:lang w:val="es-ES_tradnl"/>
        </w:rPr>
        <w:t>s</w:t>
      </w:r>
      <w:r w:rsidRPr="00D46F30">
        <w:rPr>
          <w:sz w:val="22"/>
          <w:szCs w:val="22"/>
          <w:lang w:val="es-ES_tradnl"/>
        </w:rPr>
        <w:t xml:space="preserve">oberano de Hidalgo </w:t>
      </w:r>
      <w:r>
        <w:rPr>
          <w:sz w:val="22"/>
          <w:szCs w:val="22"/>
          <w:lang w:val="es-ES_tradnl"/>
        </w:rPr>
        <w:t xml:space="preserve">es propietario del Área de Donación identificada como Manzana 5, Lote 6, perteneciente al Fraccionamiento denominado Bardolino Residencial, ubicado en el municipio de Zempoala, Hidalgo, </w:t>
      </w:r>
      <w:r w:rsidRPr="00D46F30">
        <w:rPr>
          <w:sz w:val="22"/>
          <w:szCs w:val="22"/>
          <w:lang w:val="es-ES_tradnl"/>
        </w:rPr>
        <w:t>según consta en el instrumento público número 2776, libro número 84, de fecha 26 de julio de 2019, otorgado ante la Notaría Pública número 2, con ejercicio en el Distrito Judicial de Metztitlán, Hidalgo, e inscrito en el Registro Público de la Propiedad y del Comercio del Distrito Judicial de Pachuca de Soto, Hidalgo, bajo el Folio Único Real Electrónico 36640, Auxiliar 44, con las siguientes medidas, colindancias y superficie:</w:t>
      </w:r>
    </w:p>
    <w:p w14:paraId="681EBE98" w14:textId="77777777" w:rsidR="00716C9F" w:rsidRDefault="00716C9F" w:rsidP="0052192A">
      <w:pPr>
        <w:jc w:val="both"/>
        <w:rPr>
          <w:sz w:val="22"/>
          <w:szCs w:val="22"/>
        </w:rPr>
      </w:pPr>
      <w:r>
        <w:rPr>
          <w:sz w:val="22"/>
          <w:szCs w:val="22"/>
        </w:rPr>
        <w:t>Al Norte: 80.555 metros, linda con Boulevard Viñedos.</w:t>
      </w:r>
    </w:p>
    <w:p w14:paraId="114A89DA" w14:textId="77777777" w:rsidR="00716C9F" w:rsidRDefault="00716C9F" w:rsidP="0052192A">
      <w:pPr>
        <w:jc w:val="both"/>
        <w:rPr>
          <w:sz w:val="22"/>
          <w:szCs w:val="22"/>
        </w:rPr>
      </w:pPr>
      <w:r>
        <w:rPr>
          <w:sz w:val="22"/>
          <w:szCs w:val="22"/>
        </w:rPr>
        <w:t>Al Sur: 80.500 metros, linda con calle Alighieri.</w:t>
      </w:r>
    </w:p>
    <w:p w14:paraId="60F017DC" w14:textId="77777777" w:rsidR="00B4011C" w:rsidRDefault="00716C9F" w:rsidP="0052192A">
      <w:pPr>
        <w:jc w:val="both"/>
        <w:rPr>
          <w:sz w:val="22"/>
          <w:szCs w:val="22"/>
        </w:rPr>
      </w:pPr>
      <w:r>
        <w:rPr>
          <w:sz w:val="22"/>
          <w:szCs w:val="22"/>
        </w:rPr>
        <w:t>Al Oriente: 43.729 metros, linda con Parcela número 1</w:t>
      </w:r>
      <w:r w:rsidR="00B4011C">
        <w:rPr>
          <w:sz w:val="22"/>
          <w:szCs w:val="22"/>
        </w:rPr>
        <w:t>35.</w:t>
      </w:r>
    </w:p>
    <w:p w14:paraId="6BD3A057" w14:textId="2EF7B835" w:rsidR="00716C9F" w:rsidRDefault="00B4011C" w:rsidP="0052192A">
      <w:pPr>
        <w:jc w:val="both"/>
        <w:rPr>
          <w:sz w:val="22"/>
          <w:szCs w:val="22"/>
        </w:rPr>
      </w:pPr>
      <w:r>
        <w:rPr>
          <w:sz w:val="22"/>
          <w:szCs w:val="22"/>
        </w:rPr>
        <w:t>Al Poniente: 43.960 metros, linda con lotes que van del 1 al 5.</w:t>
      </w:r>
      <w:r w:rsidR="00716C9F">
        <w:rPr>
          <w:sz w:val="22"/>
          <w:szCs w:val="22"/>
        </w:rPr>
        <w:t xml:space="preserve"> </w:t>
      </w:r>
    </w:p>
    <w:p w14:paraId="13BC0481" w14:textId="68353A0C" w:rsidR="00716C9F" w:rsidRPr="00B4011C" w:rsidRDefault="00B4011C" w:rsidP="0052192A">
      <w:pPr>
        <w:jc w:val="both"/>
        <w:rPr>
          <w:sz w:val="22"/>
          <w:szCs w:val="22"/>
        </w:rPr>
      </w:pPr>
      <w:r>
        <w:rPr>
          <w:sz w:val="22"/>
          <w:szCs w:val="22"/>
        </w:rPr>
        <w:t>Superficie: 3,530.162 metros cuadrados.</w:t>
      </w:r>
    </w:p>
    <w:p w14:paraId="3D54A31F" w14:textId="77777777" w:rsidR="00D63F98" w:rsidRDefault="00AC2601" w:rsidP="00D63F98">
      <w:pPr>
        <w:jc w:val="both"/>
        <w:rPr>
          <w:sz w:val="22"/>
          <w:szCs w:val="22"/>
          <w:lang w:val="es-ES_tradnl"/>
        </w:rPr>
      </w:pPr>
      <w:r w:rsidRPr="002C2865">
        <w:rPr>
          <w:b/>
          <w:bCs/>
          <w:sz w:val="22"/>
          <w:szCs w:val="22"/>
          <w:lang w:val="es-ES_tradnl"/>
        </w:rPr>
        <w:t>TERCERO.</w:t>
      </w:r>
      <w:r w:rsidR="00D46F30">
        <w:rPr>
          <w:b/>
          <w:bCs/>
          <w:sz w:val="22"/>
          <w:szCs w:val="22"/>
          <w:lang w:val="es-ES_tradnl"/>
        </w:rPr>
        <w:t xml:space="preserve"> </w:t>
      </w:r>
      <w:r w:rsidR="00D63F98" w:rsidRPr="00D63F98">
        <w:rPr>
          <w:sz w:val="22"/>
          <w:szCs w:val="22"/>
          <w:lang w:val="es-ES_tradnl"/>
        </w:rPr>
        <w:t>Que la actual Administración Pública Estatal, de conformidad con la actualización del Plan Estatal de Desarrollo 2022–2028, tiene como objetivo recuperar la paz en Hidalgo mediante una nueva política estatal de seguridad ciudadana, con programas y proyectos enfocados en la prevención social de la violencia y la delincuencia con participación ciudadana. En ese marco, el citado Plan establece el compromiso de articular esfuerzos interinstitucionales para procurar la paz social mediante entornos seguros y sanos, así como colaborar en la recuperación de espacios públicos urbanos y rurales mediante acciones de prevención social.</w:t>
      </w:r>
    </w:p>
    <w:p w14:paraId="40E56DD8" w14:textId="34ABC941" w:rsidR="00D63F98" w:rsidRDefault="00D63F98" w:rsidP="00D63F98">
      <w:pPr>
        <w:jc w:val="both"/>
        <w:rPr>
          <w:sz w:val="22"/>
          <w:szCs w:val="22"/>
          <w:lang w:val="es-ES_tradnl"/>
        </w:rPr>
      </w:pPr>
      <w:r w:rsidRPr="008918F8">
        <w:rPr>
          <w:sz w:val="22"/>
          <w:szCs w:val="22"/>
        </w:rPr>
        <w:t xml:space="preserve">En consecuencia, y con la finalidad </w:t>
      </w:r>
      <w:r>
        <w:rPr>
          <w:sz w:val="22"/>
          <w:szCs w:val="22"/>
          <w:lang w:val="es-ES_tradnl"/>
        </w:rPr>
        <w:t xml:space="preserve">de </w:t>
      </w:r>
      <w:r w:rsidRPr="00D63F98">
        <w:rPr>
          <w:sz w:val="22"/>
          <w:szCs w:val="22"/>
          <w:lang w:val="es-ES_tradnl"/>
        </w:rPr>
        <w:t xml:space="preserve">contribuir al cumplimiento de estos objetivos, resulta necesaria la colaboración con los gobiernos municipales para consolidar infraestructura tecnológica y operativa que fortalezca el diseño y la ejecución de estrategias preventivas y de respuesta, así como la dignificación y profesionalización de las labores policiales de </w:t>
      </w:r>
      <w:r w:rsidRPr="00D63F98">
        <w:rPr>
          <w:sz w:val="22"/>
          <w:szCs w:val="22"/>
          <w:lang w:val="es-ES_tradnl"/>
        </w:rPr>
        <w:lastRenderedPageBreak/>
        <w:t>proximidad. En este contexto, la donación del inmueble permitirá al Municipio de Zempoala contar con un espacio para la construcción y operación de la totalidad de las etapas del Centro de Respuesta Inmediata (C2).</w:t>
      </w:r>
    </w:p>
    <w:p w14:paraId="7A0BA96E" w14:textId="1B4D2C98" w:rsidR="00377141" w:rsidRDefault="003D6552" w:rsidP="00DC099F">
      <w:pPr>
        <w:jc w:val="both"/>
        <w:rPr>
          <w:sz w:val="22"/>
          <w:szCs w:val="22"/>
        </w:rPr>
      </w:pPr>
      <w:r w:rsidRPr="002C2865">
        <w:rPr>
          <w:b/>
          <w:bCs/>
          <w:sz w:val="22"/>
          <w:szCs w:val="22"/>
          <w:lang w:val="es-ES_tradnl"/>
        </w:rPr>
        <w:t xml:space="preserve">CUARTO. </w:t>
      </w:r>
      <w:r w:rsidR="00377141" w:rsidRPr="00377141">
        <w:rPr>
          <w:sz w:val="22"/>
          <w:szCs w:val="22"/>
        </w:rPr>
        <w:t xml:space="preserve">Que por oficio número MZEM/61/2026, de fecha </w:t>
      </w:r>
      <w:r w:rsidR="00377141">
        <w:rPr>
          <w:sz w:val="22"/>
          <w:szCs w:val="22"/>
        </w:rPr>
        <w:t>0</w:t>
      </w:r>
      <w:r w:rsidR="00377141" w:rsidRPr="00377141">
        <w:rPr>
          <w:sz w:val="22"/>
          <w:szCs w:val="22"/>
        </w:rPr>
        <w:t>8 de septiembre de 2026, el Presidente Municipal Constitucional de Zempoala</w:t>
      </w:r>
      <w:r w:rsidR="00377141">
        <w:rPr>
          <w:sz w:val="22"/>
          <w:szCs w:val="22"/>
        </w:rPr>
        <w:t xml:space="preserve"> </w:t>
      </w:r>
      <w:r w:rsidR="00377141" w:rsidRPr="00377141">
        <w:rPr>
          <w:sz w:val="22"/>
          <w:szCs w:val="22"/>
        </w:rPr>
        <w:t>solicitó la donación de la totalidad del inmueble descrito en el Considerando Segundo, para la construcción y operación de la totalidad de las etapas del Centro de Respuesta Inmediata (C2), a cargo de Seguridad Pública Municipal.</w:t>
      </w:r>
    </w:p>
    <w:p w14:paraId="3822C549" w14:textId="733AD6A8" w:rsidR="00377141" w:rsidRDefault="005F0777" w:rsidP="00337CA1">
      <w:pPr>
        <w:jc w:val="both"/>
        <w:rPr>
          <w:sz w:val="22"/>
          <w:szCs w:val="22"/>
        </w:rPr>
      </w:pPr>
      <w:r w:rsidRPr="002C2865">
        <w:rPr>
          <w:b/>
          <w:bCs/>
          <w:sz w:val="22"/>
          <w:szCs w:val="22"/>
          <w:lang w:val="es-ES_tradnl"/>
        </w:rPr>
        <w:t>QUINTO.</w:t>
      </w:r>
      <w:r w:rsidR="00E96347">
        <w:rPr>
          <w:b/>
          <w:bCs/>
          <w:sz w:val="22"/>
          <w:szCs w:val="22"/>
          <w:lang w:val="es-ES_tradnl"/>
        </w:rPr>
        <w:t xml:space="preserve"> </w:t>
      </w:r>
      <w:r w:rsidR="008F0A67" w:rsidRPr="001226CA">
        <w:rPr>
          <w:sz w:val="22"/>
          <w:szCs w:val="22"/>
        </w:rPr>
        <w:t xml:space="preserve">Que mediante oficio </w:t>
      </w:r>
      <w:r w:rsidR="008F0A67" w:rsidRPr="00BE2153">
        <w:rPr>
          <w:sz w:val="22"/>
          <w:szCs w:val="22"/>
        </w:rPr>
        <w:t>número OM/****/2026,</w:t>
      </w:r>
      <w:r w:rsidR="008F0A67" w:rsidRPr="001226CA">
        <w:rPr>
          <w:sz w:val="22"/>
          <w:szCs w:val="22"/>
        </w:rPr>
        <w:t xml:space="preserve"> de fecha </w:t>
      </w:r>
      <w:r w:rsidR="008F0A67">
        <w:rPr>
          <w:sz w:val="22"/>
          <w:szCs w:val="22"/>
        </w:rPr>
        <w:t>****</w:t>
      </w:r>
      <w:r w:rsidR="008F0A67" w:rsidRPr="001226CA">
        <w:rPr>
          <w:sz w:val="22"/>
          <w:szCs w:val="22"/>
        </w:rPr>
        <w:t xml:space="preserve">, </w:t>
      </w:r>
      <w:r w:rsidR="008F0A67">
        <w:rPr>
          <w:sz w:val="22"/>
          <w:szCs w:val="22"/>
        </w:rPr>
        <w:t xml:space="preserve">la </w:t>
      </w:r>
      <w:r w:rsidR="008F0A67" w:rsidRPr="001226CA">
        <w:rPr>
          <w:sz w:val="22"/>
          <w:szCs w:val="22"/>
        </w:rPr>
        <w:t xml:space="preserve">Oficialía Mayor del Poder Ejecutivo del Estado de Hidalgo, solicitó la intervención de la Coordinación General Jurídica </w:t>
      </w:r>
      <w:r w:rsidR="008F0A67">
        <w:rPr>
          <w:sz w:val="22"/>
          <w:szCs w:val="22"/>
        </w:rPr>
        <w:t xml:space="preserve">con la finalidad de </w:t>
      </w:r>
      <w:r w:rsidR="00377141">
        <w:rPr>
          <w:sz w:val="22"/>
          <w:szCs w:val="22"/>
        </w:rPr>
        <w:t xml:space="preserve">revisar y </w:t>
      </w:r>
      <w:r w:rsidR="008F0A67">
        <w:rPr>
          <w:sz w:val="22"/>
          <w:szCs w:val="22"/>
        </w:rPr>
        <w:t xml:space="preserve">validar </w:t>
      </w:r>
      <w:r w:rsidR="008F0A67" w:rsidRPr="001226CA">
        <w:rPr>
          <w:sz w:val="22"/>
          <w:szCs w:val="22"/>
        </w:rPr>
        <w:t xml:space="preserve">el Decreto Gubernamental </w:t>
      </w:r>
      <w:r w:rsidR="00377141" w:rsidRPr="00377141">
        <w:rPr>
          <w:sz w:val="22"/>
          <w:szCs w:val="22"/>
        </w:rPr>
        <w:t>que autori</w:t>
      </w:r>
      <w:r w:rsidR="00063E76">
        <w:rPr>
          <w:sz w:val="22"/>
          <w:szCs w:val="22"/>
        </w:rPr>
        <w:t>ce</w:t>
      </w:r>
      <w:r w:rsidR="00377141" w:rsidRPr="00377141">
        <w:rPr>
          <w:sz w:val="22"/>
          <w:szCs w:val="22"/>
        </w:rPr>
        <w:t xml:space="preserve"> a la persona titular de la Oficialía Mayor a celebrar, en representación del Estado </w:t>
      </w:r>
      <w:r w:rsidR="00377141">
        <w:rPr>
          <w:sz w:val="22"/>
          <w:szCs w:val="22"/>
        </w:rPr>
        <w:t>l</w:t>
      </w:r>
      <w:r w:rsidR="00377141" w:rsidRPr="00377141">
        <w:rPr>
          <w:sz w:val="22"/>
          <w:szCs w:val="22"/>
        </w:rPr>
        <w:t xml:space="preserve">ibre y </w:t>
      </w:r>
      <w:r w:rsidR="00377141">
        <w:rPr>
          <w:sz w:val="22"/>
          <w:szCs w:val="22"/>
        </w:rPr>
        <w:t>s</w:t>
      </w:r>
      <w:r w:rsidR="00377141" w:rsidRPr="00377141">
        <w:rPr>
          <w:sz w:val="22"/>
          <w:szCs w:val="22"/>
        </w:rPr>
        <w:t xml:space="preserve">oberano de Hidalgo, </w:t>
      </w:r>
      <w:r w:rsidR="00377141">
        <w:rPr>
          <w:sz w:val="22"/>
          <w:szCs w:val="22"/>
        </w:rPr>
        <w:t xml:space="preserve">el </w:t>
      </w:r>
      <w:r w:rsidR="00377141" w:rsidRPr="00377141">
        <w:rPr>
          <w:sz w:val="22"/>
          <w:szCs w:val="22"/>
        </w:rPr>
        <w:t xml:space="preserve">contrato de donación a favor del Municipio de Zempoala respecto del inmueble descrito y deslindado en el Considerando Segundo, para el fin señalado en el Considerando </w:t>
      </w:r>
      <w:r w:rsidR="008A1C4C">
        <w:rPr>
          <w:sz w:val="22"/>
          <w:szCs w:val="22"/>
        </w:rPr>
        <w:t>Tercero.</w:t>
      </w:r>
    </w:p>
    <w:p w14:paraId="189475CA" w14:textId="284F4B51" w:rsidR="008A1C4C" w:rsidRDefault="00B656F7" w:rsidP="001226CA">
      <w:pPr>
        <w:jc w:val="both"/>
        <w:rPr>
          <w:sz w:val="22"/>
          <w:szCs w:val="22"/>
        </w:rPr>
      </w:pPr>
      <w:r w:rsidRPr="00063E76">
        <w:rPr>
          <w:b/>
          <w:bCs/>
          <w:sz w:val="22"/>
          <w:szCs w:val="22"/>
        </w:rPr>
        <w:t>SEXTO</w:t>
      </w:r>
      <w:r w:rsidR="001226CA" w:rsidRPr="00063E76">
        <w:rPr>
          <w:b/>
          <w:bCs/>
          <w:sz w:val="22"/>
          <w:szCs w:val="22"/>
        </w:rPr>
        <w:t>.</w:t>
      </w:r>
      <w:r w:rsidR="00063E76">
        <w:rPr>
          <w:sz w:val="22"/>
          <w:szCs w:val="22"/>
        </w:rPr>
        <w:t xml:space="preserve"> </w:t>
      </w:r>
      <w:r w:rsidR="00BE2153" w:rsidRPr="00BE2153">
        <w:rPr>
          <w:sz w:val="22"/>
          <w:szCs w:val="22"/>
        </w:rPr>
        <w:t>Que el artículo 43, fracción IV, de la Ley de Bienes del Estado de Hidalgo prevé la donación de inmuebles de dominio privado a favor de los gobiernos municipales para su utilización en servicios locales, fines educativos o de asistencia social</w:t>
      </w:r>
      <w:r w:rsidR="008A1C4C">
        <w:rPr>
          <w:sz w:val="22"/>
          <w:szCs w:val="22"/>
        </w:rPr>
        <w:t>.</w:t>
      </w:r>
      <w:r w:rsidR="008A1C4C" w:rsidRPr="008A1C4C">
        <w:t xml:space="preserve"> </w:t>
      </w:r>
      <w:r w:rsidR="008A1C4C" w:rsidRPr="008A1C4C">
        <w:rPr>
          <w:sz w:val="22"/>
          <w:szCs w:val="22"/>
        </w:rPr>
        <w:t>Conforme a dicha disposición, la donación solicitada por el Municipio de Zempoala permitirá destinar el inmueble a la construcción y operación del Centro de Respuesta Inmediata (C2), para fortalecer la prestación del servicio de seguridad pública municipal.</w:t>
      </w:r>
    </w:p>
    <w:p w14:paraId="245692ED" w14:textId="77777777" w:rsidR="008A1C4C" w:rsidRDefault="00C658D6" w:rsidP="0052192A">
      <w:pPr>
        <w:jc w:val="both"/>
        <w:rPr>
          <w:sz w:val="22"/>
          <w:szCs w:val="22"/>
          <w:lang w:val="es-ES"/>
        </w:rPr>
      </w:pPr>
      <w:r>
        <w:rPr>
          <w:b/>
          <w:bCs/>
          <w:sz w:val="22"/>
          <w:szCs w:val="22"/>
          <w:lang w:val="es-ES"/>
        </w:rPr>
        <w:t>SÉPTIMO</w:t>
      </w:r>
      <w:r w:rsidR="00337CA1" w:rsidRPr="002C2865">
        <w:rPr>
          <w:b/>
          <w:bCs/>
          <w:sz w:val="22"/>
          <w:szCs w:val="22"/>
          <w:lang w:val="es-ES"/>
        </w:rPr>
        <w:t>.</w:t>
      </w:r>
      <w:r w:rsidR="00337CA1" w:rsidRPr="002C2865">
        <w:rPr>
          <w:sz w:val="22"/>
          <w:szCs w:val="22"/>
          <w:lang w:val="es-ES"/>
        </w:rPr>
        <w:t xml:space="preserve"> </w:t>
      </w:r>
      <w:r w:rsidR="008A1C4C" w:rsidRPr="008A1C4C">
        <w:rPr>
          <w:sz w:val="22"/>
          <w:szCs w:val="22"/>
          <w:lang w:val="es-ES"/>
        </w:rPr>
        <w:t>Que el artículo 44 de la Ley de Bienes del Estado de Hidalgo, establece que la transmisión de dominio a título gratuito y oneroso, de los bienes inmuebles propiedad del Estado, sólo podrá autorizarse mediante Decreto del Ejecutivo, por lo que resulta procedente autorizar a la persona Titular de la Oficialía Mayor del Poder Ejecutivo para que, en representación del Estado libre y soberano de Hidalgo, celebre el Contrato de Donación</w:t>
      </w:r>
      <w:r w:rsidR="008A1C4C">
        <w:rPr>
          <w:sz w:val="22"/>
          <w:szCs w:val="22"/>
          <w:lang w:val="es-ES"/>
        </w:rPr>
        <w:t xml:space="preserve"> </w:t>
      </w:r>
      <w:r w:rsidR="008A1C4C" w:rsidRPr="008A1C4C">
        <w:rPr>
          <w:sz w:val="22"/>
          <w:szCs w:val="22"/>
          <w:lang w:val="es-ES"/>
        </w:rPr>
        <w:t>a favor del</w:t>
      </w:r>
      <w:r w:rsidR="008A1C4C">
        <w:rPr>
          <w:sz w:val="22"/>
          <w:szCs w:val="22"/>
          <w:lang w:val="es-ES"/>
        </w:rPr>
        <w:t xml:space="preserve"> </w:t>
      </w:r>
      <w:r w:rsidR="008A1C4C" w:rsidRPr="008A1C4C">
        <w:rPr>
          <w:sz w:val="22"/>
          <w:szCs w:val="22"/>
          <w:lang w:val="es-ES"/>
        </w:rPr>
        <w:t>Municipio de Zempoala</w:t>
      </w:r>
      <w:r w:rsidR="008A1C4C">
        <w:rPr>
          <w:sz w:val="22"/>
          <w:szCs w:val="22"/>
          <w:lang w:val="es-ES"/>
        </w:rPr>
        <w:t xml:space="preserve">, </w:t>
      </w:r>
      <w:r w:rsidR="008A1C4C" w:rsidRPr="008A1C4C">
        <w:rPr>
          <w:sz w:val="22"/>
          <w:szCs w:val="22"/>
          <w:lang w:val="es-ES"/>
        </w:rPr>
        <w:t xml:space="preserve">respecto </w:t>
      </w:r>
      <w:r w:rsidR="008A1C4C">
        <w:rPr>
          <w:sz w:val="22"/>
          <w:szCs w:val="22"/>
          <w:lang w:val="es-ES"/>
        </w:rPr>
        <w:t xml:space="preserve">del </w:t>
      </w:r>
      <w:r w:rsidR="008A1C4C" w:rsidRPr="008A1C4C">
        <w:rPr>
          <w:sz w:val="22"/>
          <w:szCs w:val="22"/>
          <w:lang w:val="es-ES"/>
        </w:rPr>
        <w:t>inmueble descrito y deslindado en el Considerando Segundo del presente Decreto</w:t>
      </w:r>
      <w:r w:rsidR="008A1C4C">
        <w:rPr>
          <w:sz w:val="22"/>
          <w:szCs w:val="22"/>
          <w:lang w:val="es-ES"/>
        </w:rPr>
        <w:t xml:space="preserve">. </w:t>
      </w:r>
    </w:p>
    <w:p w14:paraId="1B71CD59" w14:textId="56F23135" w:rsidR="00D44DE5" w:rsidRPr="008A1C4C" w:rsidRDefault="00D44DE5" w:rsidP="0052192A">
      <w:pPr>
        <w:jc w:val="both"/>
        <w:rPr>
          <w:sz w:val="22"/>
          <w:szCs w:val="22"/>
          <w:lang w:val="es-ES"/>
        </w:rPr>
      </w:pPr>
      <w:r>
        <w:rPr>
          <w:sz w:val="22"/>
          <w:szCs w:val="22"/>
          <w:lang w:val="es-ES_tradnl"/>
        </w:rPr>
        <w:t xml:space="preserve">Por lo expuesto anteriormente, he tenido a bien expedir el siguiente: </w:t>
      </w:r>
    </w:p>
    <w:p w14:paraId="5971FE96" w14:textId="798472F3" w:rsidR="00D44DE5" w:rsidRDefault="00D44DE5" w:rsidP="00D44DE5">
      <w:pPr>
        <w:jc w:val="center"/>
        <w:rPr>
          <w:b/>
          <w:bCs/>
          <w:sz w:val="22"/>
          <w:szCs w:val="22"/>
          <w:lang w:val="es-ES_tradnl"/>
        </w:rPr>
      </w:pPr>
      <w:r>
        <w:rPr>
          <w:b/>
          <w:bCs/>
          <w:sz w:val="22"/>
          <w:szCs w:val="22"/>
          <w:lang w:val="es-ES_tradnl"/>
        </w:rPr>
        <w:t>DECRETO</w:t>
      </w:r>
    </w:p>
    <w:p w14:paraId="63D51D23" w14:textId="400974CD" w:rsidR="00C90E5E" w:rsidRPr="005D57AC" w:rsidRDefault="005D57AC" w:rsidP="00C90E5E">
      <w:pPr>
        <w:jc w:val="both"/>
        <w:rPr>
          <w:b/>
          <w:bCs/>
          <w:sz w:val="22"/>
          <w:szCs w:val="22"/>
        </w:rPr>
      </w:pPr>
      <w:r w:rsidRPr="005D57AC">
        <w:rPr>
          <w:b/>
          <w:bCs/>
          <w:sz w:val="22"/>
          <w:szCs w:val="22"/>
        </w:rPr>
        <w:t>POR EL QUE SE AUTORIZA A LA PERSONA TITULAR DE LA OFICIALÍA MAYOR, PARA QUE EN REPRESENTACIÓN DEL ESTADO LIBRE Y SOBERANO DE HIDALGO, CELEBRE CONTRATO DE DONACIÓN RESPECTO AL ÁREA DE DONACIÓN IDENTIFICADA COMO MANZANA 5</w:t>
      </w:r>
      <w:r>
        <w:rPr>
          <w:b/>
          <w:bCs/>
          <w:sz w:val="22"/>
          <w:szCs w:val="22"/>
        </w:rPr>
        <w:t>,</w:t>
      </w:r>
      <w:r w:rsidRPr="005D57AC">
        <w:rPr>
          <w:b/>
          <w:bCs/>
          <w:sz w:val="22"/>
          <w:szCs w:val="22"/>
        </w:rPr>
        <w:t xml:space="preserve"> LOTE 6, PERTENECIENTE AL FRACCIONAMIENTO BARDOLINO RESIDENCIAL, A FAVOR DEL MUNICIPIO DE ZEMPOALA, PARA LA CONSTRUCCIÓN Y OPERACIÓN DE LA TOTALIDAD DE LAS ETAPAS DEL CENTRO DE RESPUESTA INMEDIATA (C2). </w:t>
      </w:r>
    </w:p>
    <w:p w14:paraId="42201A93" w14:textId="605B7BF2" w:rsidR="00BE2153" w:rsidRDefault="00D44DE5" w:rsidP="00845EB7">
      <w:pPr>
        <w:jc w:val="both"/>
        <w:rPr>
          <w:sz w:val="22"/>
          <w:szCs w:val="22"/>
        </w:rPr>
      </w:pPr>
      <w:r>
        <w:rPr>
          <w:b/>
          <w:bCs/>
          <w:sz w:val="22"/>
          <w:szCs w:val="22"/>
          <w:lang w:val="es-ES_tradnl"/>
        </w:rPr>
        <w:lastRenderedPageBreak/>
        <w:t xml:space="preserve">PRIMERO. </w:t>
      </w:r>
      <w:r w:rsidR="005D57AC">
        <w:rPr>
          <w:sz w:val="22"/>
          <w:szCs w:val="22"/>
          <w:lang w:val="es-ES_tradnl"/>
        </w:rPr>
        <w:t xml:space="preserve">Se </w:t>
      </w:r>
      <w:r w:rsidR="005D57AC" w:rsidRPr="00D41D50">
        <w:rPr>
          <w:sz w:val="22"/>
          <w:szCs w:val="22"/>
          <w:lang w:val="es-ES_tradnl"/>
        </w:rPr>
        <w:t>autoriza a</w:t>
      </w:r>
      <w:r w:rsidR="005D57AC">
        <w:rPr>
          <w:sz w:val="22"/>
          <w:szCs w:val="22"/>
          <w:lang w:val="es-ES_tradnl"/>
        </w:rPr>
        <w:t xml:space="preserve"> </w:t>
      </w:r>
      <w:r w:rsidR="005D57AC" w:rsidRPr="00D41D50">
        <w:rPr>
          <w:sz w:val="22"/>
          <w:szCs w:val="22"/>
          <w:lang w:val="es-ES_tradnl"/>
        </w:rPr>
        <w:t>l</w:t>
      </w:r>
      <w:r w:rsidR="005D57AC">
        <w:rPr>
          <w:sz w:val="22"/>
          <w:szCs w:val="22"/>
          <w:lang w:val="es-ES_tradnl"/>
        </w:rPr>
        <w:t>a persona</w:t>
      </w:r>
      <w:r w:rsidR="005D57AC" w:rsidRPr="00D41D50">
        <w:rPr>
          <w:sz w:val="22"/>
          <w:szCs w:val="22"/>
          <w:lang w:val="es-ES_tradnl"/>
        </w:rPr>
        <w:t xml:space="preserve"> Titular de la Oficialía Mayor del Poder Ejecutivo, para </w:t>
      </w:r>
      <w:r w:rsidR="00BE2153" w:rsidRPr="00D41D50">
        <w:rPr>
          <w:sz w:val="22"/>
          <w:szCs w:val="22"/>
          <w:lang w:val="es-ES_tradnl"/>
        </w:rPr>
        <w:t>que,</w:t>
      </w:r>
      <w:r w:rsidR="005D57AC" w:rsidRPr="00D41D50">
        <w:rPr>
          <w:sz w:val="22"/>
          <w:szCs w:val="22"/>
          <w:lang w:val="es-ES_tradnl"/>
        </w:rPr>
        <w:t xml:space="preserve"> en representación del Estado </w:t>
      </w:r>
      <w:r w:rsidR="005D57AC">
        <w:rPr>
          <w:sz w:val="22"/>
          <w:szCs w:val="22"/>
          <w:lang w:val="es-ES_tradnl"/>
        </w:rPr>
        <w:t>l</w:t>
      </w:r>
      <w:r w:rsidR="005D57AC" w:rsidRPr="00D41D50">
        <w:rPr>
          <w:sz w:val="22"/>
          <w:szCs w:val="22"/>
          <w:lang w:val="es-ES_tradnl"/>
        </w:rPr>
        <w:t xml:space="preserve">ibre y </w:t>
      </w:r>
      <w:r w:rsidR="005D57AC">
        <w:rPr>
          <w:sz w:val="22"/>
          <w:szCs w:val="22"/>
          <w:lang w:val="es-ES_tradnl"/>
        </w:rPr>
        <w:t>s</w:t>
      </w:r>
      <w:r w:rsidR="005D57AC" w:rsidRPr="00D41D50">
        <w:rPr>
          <w:sz w:val="22"/>
          <w:szCs w:val="22"/>
          <w:lang w:val="es-ES_tradnl"/>
        </w:rPr>
        <w:t>oberano de Hidalgo, celebre Contrato de</w:t>
      </w:r>
      <w:r w:rsidR="005D57AC">
        <w:rPr>
          <w:sz w:val="22"/>
          <w:szCs w:val="22"/>
          <w:lang w:val="es-ES_tradnl"/>
        </w:rPr>
        <w:t xml:space="preserve"> Donación </w:t>
      </w:r>
      <w:r w:rsidR="00063E76" w:rsidRPr="00063E76">
        <w:rPr>
          <w:sz w:val="22"/>
          <w:szCs w:val="22"/>
          <w:lang w:val="es-ES_tradnl"/>
        </w:rPr>
        <w:t xml:space="preserve">a favor del Municipio de Zempoala </w:t>
      </w:r>
      <w:r w:rsidR="005D57AC">
        <w:rPr>
          <w:sz w:val="22"/>
          <w:szCs w:val="22"/>
          <w:lang w:val="es-ES_tradnl"/>
        </w:rPr>
        <w:t>respecto</w:t>
      </w:r>
      <w:r w:rsidR="008A1C4C">
        <w:rPr>
          <w:sz w:val="22"/>
          <w:szCs w:val="22"/>
          <w:lang w:val="es-ES_tradnl"/>
        </w:rPr>
        <w:t xml:space="preserve"> </w:t>
      </w:r>
      <w:r w:rsidR="00063E76" w:rsidRPr="00063E76">
        <w:rPr>
          <w:sz w:val="22"/>
          <w:szCs w:val="22"/>
          <w:lang w:val="es-ES_tradnl"/>
        </w:rPr>
        <w:t>del inmueble descrito y deslindado en el Considerando Segundo del presente Decreto</w:t>
      </w:r>
      <w:r w:rsidR="005D57AC" w:rsidRPr="00D41D50">
        <w:rPr>
          <w:sz w:val="22"/>
          <w:szCs w:val="22"/>
          <w:lang w:val="es-ES_tradnl"/>
        </w:rPr>
        <w:t>,</w:t>
      </w:r>
      <w:r w:rsidR="005D57AC">
        <w:rPr>
          <w:sz w:val="22"/>
          <w:szCs w:val="22"/>
          <w:lang w:val="es-ES_tradnl"/>
        </w:rPr>
        <w:t xml:space="preserve"> </w:t>
      </w:r>
      <w:r w:rsidR="005D57AC">
        <w:rPr>
          <w:sz w:val="22"/>
          <w:szCs w:val="22"/>
        </w:rPr>
        <w:t xml:space="preserve">mismo que será destinado para la construcción y operación de la totalidad de las etapas del Centro de Respuesta Inmediata (C2), </w:t>
      </w:r>
      <w:r w:rsidR="00BE2153" w:rsidRPr="00BE2153">
        <w:rPr>
          <w:sz w:val="22"/>
          <w:szCs w:val="22"/>
        </w:rPr>
        <w:t>a cargo de Seguridad Pública Municipal.</w:t>
      </w:r>
    </w:p>
    <w:p w14:paraId="761A7BF9" w14:textId="119CA985" w:rsidR="00845EB7" w:rsidRPr="00BE2153" w:rsidRDefault="00DA5D3C" w:rsidP="00845EB7">
      <w:pPr>
        <w:jc w:val="both"/>
        <w:rPr>
          <w:sz w:val="22"/>
          <w:szCs w:val="22"/>
        </w:rPr>
      </w:pPr>
      <w:r>
        <w:rPr>
          <w:b/>
          <w:bCs/>
          <w:sz w:val="22"/>
          <w:szCs w:val="22"/>
          <w:lang w:val="es-ES_tradnl"/>
        </w:rPr>
        <w:t>SEGUNDO</w:t>
      </w:r>
      <w:r w:rsidR="003A050C">
        <w:rPr>
          <w:b/>
          <w:bCs/>
          <w:sz w:val="22"/>
          <w:szCs w:val="22"/>
          <w:lang w:val="es-ES_tradnl"/>
        </w:rPr>
        <w:t xml:space="preserve">. </w:t>
      </w:r>
      <w:r w:rsidR="005D57AC" w:rsidRPr="005D57AC">
        <w:rPr>
          <w:sz w:val="22"/>
          <w:szCs w:val="22"/>
        </w:rPr>
        <w:t xml:space="preserve">Si el </w:t>
      </w:r>
      <w:r w:rsidR="005D57AC">
        <w:rPr>
          <w:sz w:val="22"/>
          <w:szCs w:val="22"/>
        </w:rPr>
        <w:t xml:space="preserve">inmueble </w:t>
      </w:r>
      <w:r w:rsidR="005D57AC" w:rsidRPr="005D57AC">
        <w:rPr>
          <w:sz w:val="22"/>
          <w:szCs w:val="22"/>
        </w:rPr>
        <w:t xml:space="preserve">se destinare a fines distintos al previsto en el presente Decreto, o bien, en el plazo de </w:t>
      </w:r>
      <w:r w:rsidR="005D57AC">
        <w:rPr>
          <w:sz w:val="22"/>
          <w:szCs w:val="22"/>
        </w:rPr>
        <w:t>doce meses</w:t>
      </w:r>
      <w:r w:rsidR="005D57AC" w:rsidRPr="005D57AC">
        <w:rPr>
          <w:sz w:val="22"/>
          <w:szCs w:val="22"/>
        </w:rPr>
        <w:t xml:space="preserve"> contados a partir de la publicación del Decreto respectivo, no se utilizare con el propósito convenido, se revertirá al Estado con sus accesorios y mejoras</w:t>
      </w:r>
      <w:r w:rsidR="005D57AC">
        <w:rPr>
          <w:sz w:val="22"/>
          <w:szCs w:val="22"/>
        </w:rPr>
        <w:t>.</w:t>
      </w:r>
    </w:p>
    <w:p w14:paraId="7953B4D4" w14:textId="77777777" w:rsidR="00BE2153" w:rsidRDefault="00DA5D3C" w:rsidP="00D44DE5">
      <w:pPr>
        <w:jc w:val="both"/>
        <w:rPr>
          <w:sz w:val="22"/>
          <w:szCs w:val="22"/>
          <w:lang w:val="es-ES_tradnl"/>
        </w:rPr>
      </w:pPr>
      <w:r>
        <w:rPr>
          <w:b/>
          <w:bCs/>
          <w:sz w:val="22"/>
          <w:szCs w:val="22"/>
          <w:lang w:val="es-ES"/>
        </w:rPr>
        <w:t>TERCERO</w:t>
      </w:r>
      <w:r w:rsidR="00D41D50">
        <w:rPr>
          <w:b/>
          <w:bCs/>
          <w:sz w:val="22"/>
          <w:szCs w:val="22"/>
          <w:lang w:val="es-ES"/>
        </w:rPr>
        <w:t xml:space="preserve">. </w:t>
      </w:r>
      <w:r w:rsidR="00D41D50">
        <w:rPr>
          <w:sz w:val="22"/>
          <w:szCs w:val="22"/>
          <w:lang w:val="es-ES_tradnl"/>
        </w:rPr>
        <w:t xml:space="preserve"> </w:t>
      </w:r>
      <w:r w:rsidR="005D57AC" w:rsidRPr="002C2865">
        <w:rPr>
          <w:sz w:val="22"/>
          <w:szCs w:val="22"/>
          <w:lang w:val="es-ES_tradnl"/>
        </w:rPr>
        <w:t>Se autoriza</w:t>
      </w:r>
      <w:r w:rsidR="005D57AC">
        <w:rPr>
          <w:sz w:val="22"/>
          <w:szCs w:val="22"/>
          <w:lang w:val="es-ES_tradnl"/>
        </w:rPr>
        <w:t xml:space="preserve"> a la persona</w:t>
      </w:r>
      <w:r w:rsidR="005D57AC" w:rsidRPr="002C2865">
        <w:rPr>
          <w:sz w:val="22"/>
          <w:szCs w:val="22"/>
          <w:lang w:val="es-ES_tradnl"/>
        </w:rPr>
        <w:t xml:space="preserve"> Titular de la Coordinación General Jurídica del Poder Ejecutivo del Estado de Hidalgo, para designar al Notario Público ante quien se otorgue la escritura correspondiente.  </w:t>
      </w:r>
    </w:p>
    <w:p w14:paraId="0D1E1AA3" w14:textId="5F55CAD8" w:rsidR="003A050C" w:rsidRPr="00BE2153" w:rsidRDefault="00E80ABE" w:rsidP="00D44DE5">
      <w:pPr>
        <w:jc w:val="both"/>
        <w:rPr>
          <w:sz w:val="22"/>
          <w:szCs w:val="22"/>
          <w:lang w:val="es-ES_tradnl"/>
        </w:rPr>
      </w:pPr>
      <w:r>
        <w:rPr>
          <w:b/>
          <w:bCs/>
          <w:sz w:val="22"/>
          <w:szCs w:val="22"/>
          <w:lang w:val="es-ES_tradnl"/>
        </w:rPr>
        <w:t>CUARTO</w:t>
      </w:r>
      <w:r w:rsidR="00D41D50">
        <w:rPr>
          <w:b/>
          <w:bCs/>
          <w:sz w:val="22"/>
          <w:szCs w:val="22"/>
          <w:lang w:val="es-ES_tradnl"/>
        </w:rPr>
        <w:t>.</w:t>
      </w:r>
      <w:r w:rsidR="002C2865">
        <w:rPr>
          <w:b/>
          <w:bCs/>
          <w:sz w:val="22"/>
          <w:szCs w:val="22"/>
          <w:lang w:val="es-ES_tradnl"/>
        </w:rPr>
        <w:t xml:space="preserve"> </w:t>
      </w:r>
      <w:r w:rsidR="003A050C">
        <w:rPr>
          <w:sz w:val="22"/>
          <w:szCs w:val="22"/>
          <w:lang w:val="es-ES_tradnl"/>
        </w:rPr>
        <w:t xml:space="preserve">Publíquese el presente decreto en el Periódico Oficial del Estado de Hidalgo. </w:t>
      </w:r>
    </w:p>
    <w:p w14:paraId="218BB5F6" w14:textId="77777777" w:rsidR="00845EB7" w:rsidRDefault="00845EB7" w:rsidP="003A050C">
      <w:pPr>
        <w:jc w:val="center"/>
        <w:rPr>
          <w:b/>
          <w:bCs/>
          <w:sz w:val="22"/>
          <w:szCs w:val="22"/>
          <w:lang w:val="es-ES_tradnl"/>
        </w:rPr>
      </w:pPr>
    </w:p>
    <w:p w14:paraId="6D0FB953" w14:textId="2F5029EC" w:rsidR="003A050C" w:rsidRDefault="003A050C" w:rsidP="003A050C">
      <w:pPr>
        <w:jc w:val="center"/>
        <w:rPr>
          <w:b/>
          <w:bCs/>
          <w:sz w:val="22"/>
          <w:szCs w:val="22"/>
          <w:lang w:val="es-ES_tradnl"/>
        </w:rPr>
      </w:pPr>
      <w:r>
        <w:rPr>
          <w:b/>
          <w:bCs/>
          <w:sz w:val="22"/>
          <w:szCs w:val="22"/>
          <w:lang w:val="es-ES_tradnl"/>
        </w:rPr>
        <w:t>TRANSITORIO</w:t>
      </w:r>
    </w:p>
    <w:p w14:paraId="675E32DC" w14:textId="45183333" w:rsidR="003A050C" w:rsidRDefault="003A050C" w:rsidP="003A050C">
      <w:pPr>
        <w:jc w:val="both"/>
        <w:rPr>
          <w:sz w:val="22"/>
          <w:szCs w:val="22"/>
          <w:lang w:val="es-ES_tradnl"/>
        </w:rPr>
      </w:pPr>
      <w:r>
        <w:rPr>
          <w:b/>
          <w:bCs/>
          <w:sz w:val="22"/>
          <w:szCs w:val="22"/>
          <w:lang w:val="es-ES_tradnl"/>
        </w:rPr>
        <w:t xml:space="preserve">ÚNICO. </w:t>
      </w:r>
      <w:r>
        <w:rPr>
          <w:sz w:val="22"/>
          <w:szCs w:val="22"/>
          <w:lang w:val="es-ES_tradnl"/>
        </w:rPr>
        <w:t xml:space="preserve">El presente decreto entrará en vigor al día siguiente de su publicación en el Periódico Oficial del Estado de Hidalgo. </w:t>
      </w:r>
    </w:p>
    <w:p w14:paraId="25F363D1" w14:textId="09683EC4" w:rsidR="003A050C" w:rsidRDefault="003A050C" w:rsidP="003A050C">
      <w:pPr>
        <w:jc w:val="both"/>
        <w:rPr>
          <w:sz w:val="22"/>
          <w:szCs w:val="22"/>
          <w:lang w:val="es-ES_tradnl"/>
        </w:rPr>
      </w:pPr>
      <w:r>
        <w:rPr>
          <w:sz w:val="22"/>
          <w:szCs w:val="22"/>
          <w:lang w:val="es-ES_tradnl"/>
        </w:rPr>
        <w:t xml:space="preserve">En la residencia del Poder Ejecutivo del Estado de Hidalgo, </w:t>
      </w:r>
      <w:r w:rsidR="00B30B64">
        <w:rPr>
          <w:sz w:val="22"/>
          <w:szCs w:val="22"/>
          <w:lang w:val="es-ES_tradnl"/>
        </w:rPr>
        <w:t>a los 07 de octubres de 2026</w:t>
      </w:r>
      <w:r>
        <w:rPr>
          <w:sz w:val="22"/>
          <w:szCs w:val="22"/>
          <w:lang w:val="es-ES_tradnl"/>
        </w:rPr>
        <w:t xml:space="preserve">.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4"/>
        <w:gridCol w:w="4414"/>
      </w:tblGrid>
      <w:tr w:rsidR="003A050C" w14:paraId="574F4A37" w14:textId="77777777" w:rsidTr="003A050C">
        <w:tc>
          <w:tcPr>
            <w:tcW w:w="8828" w:type="dxa"/>
            <w:gridSpan w:val="2"/>
          </w:tcPr>
          <w:p w14:paraId="00B606BE" w14:textId="77777777" w:rsidR="003A050C" w:rsidRDefault="003A050C" w:rsidP="003A050C">
            <w:pPr>
              <w:jc w:val="center"/>
              <w:rPr>
                <w:sz w:val="22"/>
                <w:szCs w:val="22"/>
                <w:lang w:val="es-ES_tradnl"/>
              </w:rPr>
            </w:pPr>
          </w:p>
          <w:p w14:paraId="3E7BE8E8" w14:textId="77777777" w:rsidR="003A050C" w:rsidRDefault="003A050C" w:rsidP="003A050C">
            <w:pPr>
              <w:jc w:val="center"/>
              <w:rPr>
                <w:sz w:val="22"/>
                <w:szCs w:val="22"/>
                <w:lang w:val="es-ES_tradnl"/>
              </w:rPr>
            </w:pPr>
          </w:p>
          <w:p w14:paraId="0883DFAF" w14:textId="77777777" w:rsidR="003A050C" w:rsidRDefault="003A050C" w:rsidP="003A050C">
            <w:pPr>
              <w:jc w:val="center"/>
              <w:rPr>
                <w:sz w:val="22"/>
                <w:szCs w:val="22"/>
                <w:lang w:val="es-ES_tradnl"/>
              </w:rPr>
            </w:pPr>
          </w:p>
          <w:p w14:paraId="7057AA1F" w14:textId="77777777" w:rsidR="003A050C" w:rsidRDefault="003A050C" w:rsidP="003A050C">
            <w:pPr>
              <w:jc w:val="center"/>
              <w:rPr>
                <w:sz w:val="22"/>
                <w:szCs w:val="22"/>
                <w:lang w:val="es-ES_tradnl"/>
              </w:rPr>
            </w:pPr>
            <w:r>
              <w:rPr>
                <w:sz w:val="22"/>
                <w:szCs w:val="22"/>
                <w:lang w:val="es-ES_tradnl"/>
              </w:rPr>
              <w:t>Lic. Julio Ramón Menchaca Salazar</w:t>
            </w:r>
          </w:p>
          <w:p w14:paraId="4319FEC3" w14:textId="53BB6C2C" w:rsidR="003A050C" w:rsidRDefault="003A050C" w:rsidP="003A050C">
            <w:pPr>
              <w:jc w:val="center"/>
              <w:rPr>
                <w:sz w:val="22"/>
                <w:szCs w:val="22"/>
                <w:lang w:val="es-ES_tradnl"/>
              </w:rPr>
            </w:pPr>
            <w:r>
              <w:rPr>
                <w:sz w:val="22"/>
                <w:szCs w:val="22"/>
                <w:lang w:val="es-ES_tradnl"/>
              </w:rPr>
              <w:t>Gobernador Constitucional del Estado de Hidalgo</w:t>
            </w:r>
          </w:p>
        </w:tc>
      </w:tr>
      <w:tr w:rsidR="003A050C" w14:paraId="4AE36FDD" w14:textId="77777777" w:rsidTr="003A050C">
        <w:tc>
          <w:tcPr>
            <w:tcW w:w="4414" w:type="dxa"/>
          </w:tcPr>
          <w:p w14:paraId="2DD85A03" w14:textId="77777777" w:rsidR="003A050C" w:rsidRDefault="003A050C" w:rsidP="003A050C">
            <w:pPr>
              <w:jc w:val="center"/>
              <w:rPr>
                <w:sz w:val="22"/>
                <w:szCs w:val="22"/>
                <w:lang w:val="es-ES_tradnl"/>
              </w:rPr>
            </w:pPr>
          </w:p>
          <w:p w14:paraId="480AFD38" w14:textId="77777777" w:rsidR="003A050C" w:rsidRDefault="003A050C" w:rsidP="003A050C">
            <w:pPr>
              <w:jc w:val="center"/>
              <w:rPr>
                <w:sz w:val="22"/>
                <w:szCs w:val="22"/>
                <w:lang w:val="es-ES_tradnl"/>
              </w:rPr>
            </w:pPr>
          </w:p>
          <w:p w14:paraId="08DF0DF5" w14:textId="77777777" w:rsidR="003A050C" w:rsidRDefault="003A050C" w:rsidP="003A050C">
            <w:pPr>
              <w:jc w:val="center"/>
              <w:rPr>
                <w:sz w:val="22"/>
                <w:szCs w:val="22"/>
                <w:lang w:val="es-ES_tradnl"/>
              </w:rPr>
            </w:pPr>
          </w:p>
          <w:p w14:paraId="271D63E6" w14:textId="77777777" w:rsidR="003A050C" w:rsidRDefault="003A050C" w:rsidP="003A050C">
            <w:pPr>
              <w:jc w:val="center"/>
              <w:rPr>
                <w:sz w:val="22"/>
                <w:szCs w:val="22"/>
                <w:lang w:val="es-ES_tradnl"/>
              </w:rPr>
            </w:pPr>
            <w:r>
              <w:rPr>
                <w:sz w:val="22"/>
                <w:szCs w:val="22"/>
                <w:lang w:val="es-ES_tradnl"/>
              </w:rPr>
              <w:t>Lic. Guillermo Olivares Reyna</w:t>
            </w:r>
          </w:p>
          <w:p w14:paraId="17DF15D8" w14:textId="10DD0D73" w:rsidR="003A050C" w:rsidRDefault="003A050C" w:rsidP="003A050C">
            <w:pPr>
              <w:jc w:val="center"/>
              <w:rPr>
                <w:sz w:val="22"/>
                <w:szCs w:val="22"/>
                <w:lang w:val="es-ES_tradnl"/>
              </w:rPr>
            </w:pPr>
            <w:r>
              <w:rPr>
                <w:sz w:val="22"/>
                <w:szCs w:val="22"/>
                <w:lang w:val="es-ES_tradnl"/>
              </w:rPr>
              <w:t>Secretario de Gobierno</w:t>
            </w:r>
          </w:p>
        </w:tc>
        <w:tc>
          <w:tcPr>
            <w:tcW w:w="4414" w:type="dxa"/>
          </w:tcPr>
          <w:p w14:paraId="0A05D260" w14:textId="77777777" w:rsidR="003A050C" w:rsidRDefault="003A050C" w:rsidP="003A050C">
            <w:pPr>
              <w:jc w:val="center"/>
              <w:rPr>
                <w:sz w:val="22"/>
                <w:szCs w:val="22"/>
                <w:lang w:val="es-ES_tradnl"/>
              </w:rPr>
            </w:pPr>
          </w:p>
          <w:p w14:paraId="51473493" w14:textId="77777777" w:rsidR="003A050C" w:rsidRDefault="003A050C" w:rsidP="003A050C">
            <w:pPr>
              <w:jc w:val="center"/>
              <w:rPr>
                <w:sz w:val="22"/>
                <w:szCs w:val="22"/>
                <w:lang w:val="es-ES_tradnl"/>
              </w:rPr>
            </w:pPr>
          </w:p>
          <w:p w14:paraId="534863A0" w14:textId="77777777" w:rsidR="003A050C" w:rsidRDefault="003A050C" w:rsidP="003A050C">
            <w:pPr>
              <w:jc w:val="center"/>
              <w:rPr>
                <w:sz w:val="22"/>
                <w:szCs w:val="22"/>
                <w:lang w:val="es-ES_tradnl"/>
              </w:rPr>
            </w:pPr>
          </w:p>
          <w:p w14:paraId="59B16EE2" w14:textId="77777777" w:rsidR="003A050C" w:rsidRDefault="003A050C" w:rsidP="003A050C">
            <w:pPr>
              <w:jc w:val="center"/>
              <w:rPr>
                <w:sz w:val="22"/>
                <w:szCs w:val="22"/>
                <w:lang w:val="es-ES_tradnl"/>
              </w:rPr>
            </w:pPr>
            <w:r>
              <w:rPr>
                <w:sz w:val="22"/>
                <w:szCs w:val="22"/>
                <w:lang w:val="es-ES_tradnl"/>
              </w:rPr>
              <w:t>Lic. Edgar Orlando Ángeles Pérez</w:t>
            </w:r>
          </w:p>
          <w:p w14:paraId="6455CE97" w14:textId="3CFCFAD2" w:rsidR="003A050C" w:rsidRDefault="003A050C" w:rsidP="003A050C">
            <w:pPr>
              <w:jc w:val="center"/>
              <w:rPr>
                <w:sz w:val="22"/>
                <w:szCs w:val="22"/>
                <w:lang w:val="es-ES_tradnl"/>
              </w:rPr>
            </w:pPr>
            <w:r>
              <w:rPr>
                <w:sz w:val="22"/>
                <w:szCs w:val="22"/>
                <w:lang w:val="es-ES_tradnl"/>
              </w:rPr>
              <w:t>Oficial Mayor</w:t>
            </w:r>
          </w:p>
        </w:tc>
      </w:tr>
    </w:tbl>
    <w:p w14:paraId="7D6EE219" w14:textId="77777777" w:rsidR="00D44DE5" w:rsidRPr="00813B6B" w:rsidRDefault="00D44DE5" w:rsidP="0052192A">
      <w:pPr>
        <w:jc w:val="both"/>
        <w:rPr>
          <w:sz w:val="22"/>
          <w:szCs w:val="22"/>
          <w:lang w:val="es-ES_tradnl"/>
        </w:rPr>
      </w:pPr>
    </w:p>
    <w:p w14:paraId="722E3FF4" w14:textId="77777777" w:rsidR="0052192A" w:rsidRPr="006A2474" w:rsidRDefault="0052192A" w:rsidP="006A2474">
      <w:pPr>
        <w:jc w:val="both"/>
        <w:rPr>
          <w:b/>
          <w:bCs/>
          <w:sz w:val="22"/>
          <w:szCs w:val="22"/>
          <w:lang w:val="es-ES_tradnl"/>
        </w:rPr>
      </w:pPr>
    </w:p>
    <w:sectPr w:rsidR="0052192A" w:rsidRPr="006A2474">
      <w:headerReference w:type="default" r:id="rId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3D6A9" w14:textId="77777777" w:rsidR="00C71710" w:rsidRDefault="00C71710" w:rsidP="004F6DFD">
      <w:pPr>
        <w:spacing w:after="0" w:line="240" w:lineRule="auto"/>
      </w:pPr>
      <w:r>
        <w:separator/>
      </w:r>
    </w:p>
  </w:endnote>
  <w:endnote w:type="continuationSeparator" w:id="0">
    <w:p w14:paraId="25AF6492" w14:textId="77777777" w:rsidR="00C71710" w:rsidRDefault="00C71710" w:rsidP="004F6D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F43A0" w14:textId="77777777" w:rsidR="00C71710" w:rsidRDefault="00C71710" w:rsidP="004F6DFD">
      <w:pPr>
        <w:spacing w:after="0" w:line="240" w:lineRule="auto"/>
      </w:pPr>
      <w:r>
        <w:separator/>
      </w:r>
    </w:p>
  </w:footnote>
  <w:footnote w:type="continuationSeparator" w:id="0">
    <w:p w14:paraId="211FE6C7" w14:textId="77777777" w:rsidR="00C71710" w:rsidRDefault="00C71710" w:rsidP="004F6D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5779D" w14:textId="2F5033BA" w:rsidR="004F6DFD" w:rsidRDefault="004F6DFD">
    <w:pPr>
      <w:pStyle w:val="Encabezado"/>
    </w:pPr>
  </w:p>
  <w:p w14:paraId="0867A60F" w14:textId="77777777" w:rsidR="00594849" w:rsidRDefault="00594849">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474"/>
    <w:rsid w:val="00005458"/>
    <w:rsid w:val="000176D9"/>
    <w:rsid w:val="0004641C"/>
    <w:rsid w:val="00063E76"/>
    <w:rsid w:val="0009295C"/>
    <w:rsid w:val="000A0D5B"/>
    <w:rsid w:val="000F2A0B"/>
    <w:rsid w:val="001226CA"/>
    <w:rsid w:val="00150CE2"/>
    <w:rsid w:val="001519EF"/>
    <w:rsid w:val="00187976"/>
    <w:rsid w:val="001B36BA"/>
    <w:rsid w:val="001B7BC6"/>
    <w:rsid w:val="001D4E20"/>
    <w:rsid w:val="00242F58"/>
    <w:rsid w:val="00251607"/>
    <w:rsid w:val="00295C85"/>
    <w:rsid w:val="002A3977"/>
    <w:rsid w:val="002A7FC9"/>
    <w:rsid w:val="002C2865"/>
    <w:rsid w:val="002C5ABC"/>
    <w:rsid w:val="002C7951"/>
    <w:rsid w:val="00316C2A"/>
    <w:rsid w:val="00316E5D"/>
    <w:rsid w:val="003325C3"/>
    <w:rsid w:val="00337CA1"/>
    <w:rsid w:val="00360E61"/>
    <w:rsid w:val="00377141"/>
    <w:rsid w:val="00397E66"/>
    <w:rsid w:val="003A050C"/>
    <w:rsid w:val="003A777C"/>
    <w:rsid w:val="003B2388"/>
    <w:rsid w:val="003B6055"/>
    <w:rsid w:val="003C6848"/>
    <w:rsid w:val="003D6552"/>
    <w:rsid w:val="003D71B2"/>
    <w:rsid w:val="0041115C"/>
    <w:rsid w:val="00411B2D"/>
    <w:rsid w:val="00422E30"/>
    <w:rsid w:val="00482D1E"/>
    <w:rsid w:val="00495DAA"/>
    <w:rsid w:val="004E58D0"/>
    <w:rsid w:val="004F3096"/>
    <w:rsid w:val="004F6DFD"/>
    <w:rsid w:val="005031E3"/>
    <w:rsid w:val="00516E64"/>
    <w:rsid w:val="0052192A"/>
    <w:rsid w:val="00552512"/>
    <w:rsid w:val="00585B79"/>
    <w:rsid w:val="00594849"/>
    <w:rsid w:val="005C138C"/>
    <w:rsid w:val="005D57AC"/>
    <w:rsid w:val="005F0777"/>
    <w:rsid w:val="005F6BE8"/>
    <w:rsid w:val="005F7088"/>
    <w:rsid w:val="006004D4"/>
    <w:rsid w:val="00633CBD"/>
    <w:rsid w:val="00650797"/>
    <w:rsid w:val="00665038"/>
    <w:rsid w:val="00674B1A"/>
    <w:rsid w:val="006A2474"/>
    <w:rsid w:val="006A7E8D"/>
    <w:rsid w:val="006F7CE8"/>
    <w:rsid w:val="00716C9F"/>
    <w:rsid w:val="00773F7A"/>
    <w:rsid w:val="00780D8F"/>
    <w:rsid w:val="007829E1"/>
    <w:rsid w:val="00786CB1"/>
    <w:rsid w:val="007A2791"/>
    <w:rsid w:val="007D2FFA"/>
    <w:rsid w:val="008027CC"/>
    <w:rsid w:val="00813B6B"/>
    <w:rsid w:val="008148C7"/>
    <w:rsid w:val="00816EFB"/>
    <w:rsid w:val="00845EB7"/>
    <w:rsid w:val="008918F8"/>
    <w:rsid w:val="008A1C4C"/>
    <w:rsid w:val="008C687C"/>
    <w:rsid w:val="008E00DA"/>
    <w:rsid w:val="008F0A67"/>
    <w:rsid w:val="009B0614"/>
    <w:rsid w:val="00A1540D"/>
    <w:rsid w:val="00A8649B"/>
    <w:rsid w:val="00A9044D"/>
    <w:rsid w:val="00AB36A0"/>
    <w:rsid w:val="00AC2601"/>
    <w:rsid w:val="00AC4B4E"/>
    <w:rsid w:val="00B30B64"/>
    <w:rsid w:val="00B4011C"/>
    <w:rsid w:val="00B415F7"/>
    <w:rsid w:val="00B54AC3"/>
    <w:rsid w:val="00B656F7"/>
    <w:rsid w:val="00B82492"/>
    <w:rsid w:val="00BB2E9B"/>
    <w:rsid w:val="00BB7EC9"/>
    <w:rsid w:val="00BE2153"/>
    <w:rsid w:val="00BF1D9D"/>
    <w:rsid w:val="00C46D38"/>
    <w:rsid w:val="00C658D6"/>
    <w:rsid w:val="00C71710"/>
    <w:rsid w:val="00C876A0"/>
    <w:rsid w:val="00C90E5E"/>
    <w:rsid w:val="00CF11E2"/>
    <w:rsid w:val="00D41D50"/>
    <w:rsid w:val="00D44DE5"/>
    <w:rsid w:val="00D46F30"/>
    <w:rsid w:val="00D63F98"/>
    <w:rsid w:val="00D9712F"/>
    <w:rsid w:val="00DA04F3"/>
    <w:rsid w:val="00DA1236"/>
    <w:rsid w:val="00DA5D3C"/>
    <w:rsid w:val="00DB1CC5"/>
    <w:rsid w:val="00DC099F"/>
    <w:rsid w:val="00E80ABE"/>
    <w:rsid w:val="00E91F3E"/>
    <w:rsid w:val="00E96347"/>
    <w:rsid w:val="00FB6F88"/>
    <w:rsid w:val="00FC693F"/>
    <w:rsid w:val="00FF3C5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EEA16"/>
  <w15:chartTrackingRefBased/>
  <w15:docId w15:val="{DBF0BEE7-270F-D84C-968F-4B993A68F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A24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A24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A247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A247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A247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A247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A247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A247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A247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A247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A247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A247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A247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A247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A247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A247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A247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A2474"/>
    <w:rPr>
      <w:rFonts w:eastAsiaTheme="majorEastAsia" w:cstheme="majorBidi"/>
      <w:color w:val="272727" w:themeColor="text1" w:themeTint="D8"/>
    </w:rPr>
  </w:style>
  <w:style w:type="paragraph" w:styleId="Ttulo">
    <w:name w:val="Title"/>
    <w:basedOn w:val="Normal"/>
    <w:next w:val="Normal"/>
    <w:link w:val="TtuloCar"/>
    <w:uiPriority w:val="10"/>
    <w:qFormat/>
    <w:rsid w:val="006A24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A247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A247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A247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A2474"/>
    <w:pPr>
      <w:spacing w:before="160"/>
      <w:jc w:val="center"/>
    </w:pPr>
    <w:rPr>
      <w:i/>
      <w:iCs/>
      <w:color w:val="404040" w:themeColor="text1" w:themeTint="BF"/>
    </w:rPr>
  </w:style>
  <w:style w:type="character" w:customStyle="1" w:styleId="CitaCar">
    <w:name w:val="Cita Car"/>
    <w:basedOn w:val="Fuentedeprrafopredeter"/>
    <w:link w:val="Cita"/>
    <w:uiPriority w:val="29"/>
    <w:rsid w:val="006A2474"/>
    <w:rPr>
      <w:i/>
      <w:iCs/>
      <w:color w:val="404040" w:themeColor="text1" w:themeTint="BF"/>
    </w:rPr>
  </w:style>
  <w:style w:type="paragraph" w:styleId="Prrafodelista">
    <w:name w:val="List Paragraph"/>
    <w:basedOn w:val="Normal"/>
    <w:uiPriority w:val="34"/>
    <w:qFormat/>
    <w:rsid w:val="006A2474"/>
    <w:pPr>
      <w:ind w:left="720"/>
      <w:contextualSpacing/>
    </w:pPr>
  </w:style>
  <w:style w:type="character" w:styleId="nfasisintenso">
    <w:name w:val="Intense Emphasis"/>
    <w:basedOn w:val="Fuentedeprrafopredeter"/>
    <w:uiPriority w:val="21"/>
    <w:qFormat/>
    <w:rsid w:val="006A2474"/>
    <w:rPr>
      <w:i/>
      <w:iCs/>
      <w:color w:val="0F4761" w:themeColor="accent1" w:themeShade="BF"/>
    </w:rPr>
  </w:style>
  <w:style w:type="paragraph" w:styleId="Citadestacada">
    <w:name w:val="Intense Quote"/>
    <w:basedOn w:val="Normal"/>
    <w:next w:val="Normal"/>
    <w:link w:val="CitadestacadaCar"/>
    <w:uiPriority w:val="30"/>
    <w:qFormat/>
    <w:rsid w:val="006A24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A2474"/>
    <w:rPr>
      <w:i/>
      <w:iCs/>
      <w:color w:val="0F4761" w:themeColor="accent1" w:themeShade="BF"/>
    </w:rPr>
  </w:style>
  <w:style w:type="character" w:styleId="Referenciaintensa">
    <w:name w:val="Intense Reference"/>
    <w:basedOn w:val="Fuentedeprrafopredeter"/>
    <w:uiPriority w:val="32"/>
    <w:qFormat/>
    <w:rsid w:val="006A2474"/>
    <w:rPr>
      <w:b/>
      <w:bCs/>
      <w:smallCaps/>
      <w:color w:val="0F4761" w:themeColor="accent1" w:themeShade="BF"/>
      <w:spacing w:val="5"/>
    </w:rPr>
  </w:style>
  <w:style w:type="table" w:styleId="Tablaconcuadrcula">
    <w:name w:val="Table Grid"/>
    <w:basedOn w:val="Tablanormal"/>
    <w:uiPriority w:val="39"/>
    <w:rsid w:val="003A05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4F6DF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F6DFD"/>
  </w:style>
  <w:style w:type="paragraph" w:styleId="Piedepgina">
    <w:name w:val="footer"/>
    <w:basedOn w:val="Normal"/>
    <w:link w:val="PiedepginaCar"/>
    <w:uiPriority w:val="99"/>
    <w:unhideWhenUsed/>
    <w:rsid w:val="004F6DF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F6D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19120">
      <w:bodyDiv w:val="1"/>
      <w:marLeft w:val="0"/>
      <w:marRight w:val="0"/>
      <w:marTop w:val="0"/>
      <w:marBottom w:val="0"/>
      <w:divBdr>
        <w:top w:val="none" w:sz="0" w:space="0" w:color="auto"/>
        <w:left w:val="none" w:sz="0" w:space="0" w:color="auto"/>
        <w:bottom w:val="none" w:sz="0" w:space="0" w:color="auto"/>
        <w:right w:val="none" w:sz="0" w:space="0" w:color="auto"/>
      </w:divBdr>
    </w:div>
    <w:div w:id="1331761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1732</TotalTime>
  <Pages>3</Pages>
  <Words>1060</Words>
  <Characters>5836</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Bladimir Sánchez</dc:creator>
  <cp:keywords/>
  <dc:description/>
  <cp:lastModifiedBy>oficialia.328849@hotmail.com</cp:lastModifiedBy>
  <cp:revision>12</cp:revision>
  <cp:lastPrinted>2026-10-07T18:17:00Z</cp:lastPrinted>
  <dcterms:created xsi:type="dcterms:W3CDTF">2026-10-06T02:51:00Z</dcterms:created>
  <dcterms:modified xsi:type="dcterms:W3CDTF">2026-10-07T22:59:00Z</dcterms:modified>
</cp:coreProperties>
</file>